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D8" w:rsidRPr="000C1A8A" w:rsidRDefault="00E636D8" w:rsidP="00E636D8">
      <w:pPr>
        <w:jc w:val="center"/>
        <w:rPr>
          <w:rFonts w:ascii="Times New Roman" w:hAnsi="Times New Roman" w:cs="Times New Roman"/>
          <w:b/>
          <w:sz w:val="32"/>
          <w:szCs w:val="32"/>
        </w:rPr>
      </w:pPr>
      <w:r w:rsidRPr="000C1A8A">
        <w:rPr>
          <w:rFonts w:ascii="Times New Roman" w:hAnsi="Times New Roman" w:cs="Times New Roman"/>
          <w:b/>
          <w:sz w:val="32"/>
          <w:szCs w:val="32"/>
        </w:rPr>
        <w:t xml:space="preserve">Deklaracja dostępności </w:t>
      </w:r>
    </w:p>
    <w:p w:rsidR="00E636D8" w:rsidRDefault="00E636D8" w:rsidP="00E636D8">
      <w:pPr>
        <w:jc w:val="center"/>
        <w:rPr>
          <w:rFonts w:ascii="Times New Roman" w:hAnsi="Times New Roman" w:cs="Times New Roman"/>
          <w:sz w:val="32"/>
          <w:szCs w:val="32"/>
        </w:rPr>
      </w:pPr>
    </w:p>
    <w:p w:rsidR="00E636D8" w:rsidRPr="00D41A9E" w:rsidRDefault="00E26DD2" w:rsidP="00E636D8">
      <w:pPr>
        <w:jc w:val="both"/>
        <w:rPr>
          <w:rFonts w:ascii="Times New Roman" w:hAnsi="Times New Roman" w:cs="Times New Roman"/>
          <w:sz w:val="24"/>
          <w:szCs w:val="24"/>
        </w:rPr>
      </w:pPr>
      <w:r w:rsidRPr="00D41A9E">
        <w:rPr>
          <w:rFonts w:ascii="Times New Roman" w:hAnsi="Times New Roman" w:cs="Times New Roman"/>
          <w:sz w:val="24"/>
          <w:szCs w:val="24"/>
        </w:rPr>
        <w:t xml:space="preserve">Przedszkole nr 2 </w:t>
      </w:r>
      <w:r w:rsidRPr="00D41A9E">
        <w:rPr>
          <w:rFonts w:ascii="Times New Roman" w:hAnsi="Times New Roman" w:cs="Times New Roman"/>
          <w:i/>
          <w:sz w:val="24"/>
          <w:szCs w:val="24"/>
        </w:rPr>
        <w:t>„TĘCZOWA DWÓJECZKA”</w:t>
      </w:r>
      <w:r w:rsidRPr="00D41A9E">
        <w:rPr>
          <w:rFonts w:ascii="Times New Roman" w:hAnsi="Times New Roman" w:cs="Times New Roman"/>
          <w:sz w:val="24"/>
          <w:szCs w:val="24"/>
        </w:rPr>
        <w:t xml:space="preserve"> w Si</w:t>
      </w:r>
      <w:r w:rsidR="00E636D8" w:rsidRPr="00D41A9E">
        <w:rPr>
          <w:rFonts w:ascii="Times New Roman" w:hAnsi="Times New Roman" w:cs="Times New Roman"/>
          <w:sz w:val="24"/>
          <w:szCs w:val="24"/>
        </w:rPr>
        <w:t>emianowicach Śląskich zobowiązuje się zapewnić dostępność swo</w:t>
      </w:r>
      <w:r w:rsidRPr="00D41A9E">
        <w:rPr>
          <w:rFonts w:ascii="Times New Roman" w:hAnsi="Times New Roman" w:cs="Times New Roman"/>
          <w:sz w:val="24"/>
          <w:szCs w:val="24"/>
        </w:rPr>
        <w:t>jej</w:t>
      </w:r>
      <w:r w:rsidR="00E636D8" w:rsidRPr="00D41A9E">
        <w:rPr>
          <w:rFonts w:ascii="Times New Roman" w:hAnsi="Times New Roman" w:cs="Times New Roman"/>
          <w:sz w:val="24"/>
          <w:szCs w:val="24"/>
        </w:rPr>
        <w:t xml:space="preserve"> stron</w:t>
      </w:r>
      <w:r w:rsidRPr="00D41A9E">
        <w:rPr>
          <w:rFonts w:ascii="Times New Roman" w:hAnsi="Times New Roman" w:cs="Times New Roman"/>
          <w:sz w:val="24"/>
          <w:szCs w:val="24"/>
        </w:rPr>
        <w:t xml:space="preserve">y internetowej zgodnie z ustawą </w:t>
      </w:r>
      <w:r w:rsidR="00E636D8" w:rsidRPr="00D41A9E">
        <w:rPr>
          <w:rFonts w:ascii="Times New Roman" w:hAnsi="Times New Roman" w:cs="Times New Roman"/>
          <w:sz w:val="24"/>
          <w:szCs w:val="24"/>
        </w:rPr>
        <w:t>z dnia 4 kwietnia 2019 o dostępnośc</w:t>
      </w:r>
      <w:r w:rsidRPr="00D41A9E">
        <w:rPr>
          <w:rFonts w:ascii="Times New Roman" w:hAnsi="Times New Roman" w:cs="Times New Roman"/>
          <w:sz w:val="24"/>
          <w:szCs w:val="24"/>
        </w:rPr>
        <w:t xml:space="preserve">i cyfrowej stron internetowych </w:t>
      </w:r>
      <w:r w:rsidR="00E636D8" w:rsidRPr="00D41A9E">
        <w:rPr>
          <w:rFonts w:ascii="Times New Roman" w:hAnsi="Times New Roman" w:cs="Times New Roman"/>
          <w:sz w:val="24"/>
          <w:szCs w:val="24"/>
        </w:rPr>
        <w:t>i aplikacji mobilnych podmiotów publicznych.</w:t>
      </w:r>
    </w:p>
    <w:p w:rsidR="00E636D8" w:rsidRPr="00D41A9E" w:rsidRDefault="00E636D8" w:rsidP="00E636D8">
      <w:pPr>
        <w:jc w:val="both"/>
        <w:rPr>
          <w:rFonts w:ascii="Times New Roman" w:hAnsi="Times New Roman" w:cs="Times New Roman"/>
          <w:sz w:val="24"/>
          <w:szCs w:val="24"/>
        </w:rPr>
      </w:pPr>
      <w:r w:rsidRPr="00D41A9E">
        <w:rPr>
          <w:rFonts w:ascii="Times New Roman" w:hAnsi="Times New Roman" w:cs="Times New Roman"/>
          <w:sz w:val="24"/>
          <w:szCs w:val="24"/>
        </w:rPr>
        <w:t>Oświadczenie w sprawie dostępności ma zastosowanie do stron</w:t>
      </w:r>
      <w:r w:rsidR="00E26DD2" w:rsidRPr="00D41A9E">
        <w:rPr>
          <w:rFonts w:ascii="Times New Roman" w:hAnsi="Times New Roman" w:cs="Times New Roman"/>
          <w:sz w:val="24"/>
          <w:szCs w:val="24"/>
        </w:rPr>
        <w:t>y</w:t>
      </w:r>
      <w:r w:rsidRPr="00D41A9E">
        <w:rPr>
          <w:rFonts w:ascii="Times New Roman" w:hAnsi="Times New Roman" w:cs="Times New Roman"/>
          <w:sz w:val="24"/>
          <w:szCs w:val="24"/>
        </w:rPr>
        <w:t>:</w:t>
      </w:r>
    </w:p>
    <w:p w:rsidR="00E636D8" w:rsidRPr="00D41A9E" w:rsidRDefault="00C64DDB" w:rsidP="00E26DD2">
      <w:pPr>
        <w:pStyle w:val="Akapitzlist"/>
        <w:jc w:val="both"/>
        <w:rPr>
          <w:rFonts w:ascii="Times New Roman" w:hAnsi="Times New Roman" w:cs="Times New Roman"/>
          <w:sz w:val="24"/>
          <w:szCs w:val="24"/>
        </w:rPr>
      </w:pPr>
      <w:hyperlink r:id="rId5" w:history="1">
        <w:r w:rsidR="00E26DD2" w:rsidRPr="00D41A9E">
          <w:rPr>
            <w:rStyle w:val="Hipercze"/>
            <w:rFonts w:ascii="Times New Roman" w:hAnsi="Times New Roman" w:cs="Times New Roman"/>
            <w:sz w:val="24"/>
            <w:szCs w:val="24"/>
          </w:rPr>
          <w:t>http://teczowadwojeczka</w:t>
        </w:r>
      </w:hyperlink>
      <w:r w:rsidR="00E26DD2" w:rsidRPr="00D41A9E">
        <w:rPr>
          <w:rStyle w:val="Hipercze"/>
          <w:rFonts w:ascii="Times New Roman" w:hAnsi="Times New Roman" w:cs="Times New Roman"/>
          <w:sz w:val="24"/>
          <w:szCs w:val="24"/>
        </w:rPr>
        <w:t>.edu.pl</w:t>
      </w:r>
    </w:p>
    <w:p w:rsidR="00E636D8" w:rsidRPr="00D41A9E" w:rsidRDefault="00E636D8" w:rsidP="00E636D8">
      <w:pPr>
        <w:jc w:val="both"/>
        <w:rPr>
          <w:rFonts w:ascii="Times New Roman" w:hAnsi="Times New Roman" w:cs="Times New Roman"/>
          <w:sz w:val="24"/>
          <w:szCs w:val="24"/>
        </w:rPr>
      </w:pPr>
      <w:r w:rsidRPr="00D41A9E">
        <w:rPr>
          <w:rFonts w:ascii="Times New Roman" w:hAnsi="Times New Roman" w:cs="Times New Roman"/>
          <w:sz w:val="24"/>
          <w:szCs w:val="24"/>
        </w:rPr>
        <w:t xml:space="preserve"> </w:t>
      </w:r>
    </w:p>
    <w:p w:rsidR="00E636D8" w:rsidRPr="00D41A9E" w:rsidRDefault="00E636D8" w:rsidP="00E636D8">
      <w:pPr>
        <w:jc w:val="both"/>
        <w:rPr>
          <w:rFonts w:ascii="Times New Roman" w:hAnsi="Times New Roman" w:cs="Times New Roman"/>
          <w:b/>
          <w:sz w:val="24"/>
          <w:szCs w:val="24"/>
        </w:rPr>
      </w:pPr>
      <w:r w:rsidRPr="00D41A9E">
        <w:rPr>
          <w:rFonts w:ascii="Times New Roman" w:hAnsi="Times New Roman" w:cs="Times New Roman"/>
          <w:b/>
          <w:sz w:val="24"/>
          <w:szCs w:val="24"/>
        </w:rPr>
        <w:t xml:space="preserve">Data publikacji strony internetowej : </w:t>
      </w:r>
      <w:r w:rsidR="00081829">
        <w:rPr>
          <w:rFonts w:ascii="Times New Roman" w:hAnsi="Times New Roman" w:cs="Times New Roman"/>
          <w:b/>
          <w:sz w:val="24"/>
          <w:szCs w:val="24"/>
        </w:rPr>
        <w:t>07.10.</w:t>
      </w:r>
      <w:r w:rsidR="000C48B7" w:rsidRPr="00D41A9E">
        <w:rPr>
          <w:rFonts w:ascii="Times New Roman" w:hAnsi="Times New Roman" w:cs="Times New Roman"/>
          <w:b/>
          <w:sz w:val="24"/>
          <w:szCs w:val="24"/>
        </w:rPr>
        <w:t>2022</w:t>
      </w:r>
    </w:p>
    <w:p w:rsidR="0096135E" w:rsidRPr="00081829" w:rsidRDefault="00E636D8" w:rsidP="00081829">
      <w:pPr>
        <w:jc w:val="both"/>
        <w:rPr>
          <w:rFonts w:ascii="Times New Roman" w:hAnsi="Times New Roman" w:cs="Times New Roman"/>
          <w:b/>
          <w:sz w:val="24"/>
          <w:szCs w:val="24"/>
        </w:rPr>
      </w:pPr>
      <w:r w:rsidRPr="00D41A9E">
        <w:rPr>
          <w:rFonts w:ascii="Times New Roman" w:hAnsi="Times New Roman" w:cs="Times New Roman"/>
          <w:b/>
          <w:sz w:val="24"/>
          <w:szCs w:val="24"/>
        </w:rPr>
        <w:t>Data ostatniej is</w:t>
      </w:r>
      <w:r w:rsidR="00E26DD2" w:rsidRPr="00D41A9E">
        <w:rPr>
          <w:rFonts w:ascii="Times New Roman" w:hAnsi="Times New Roman" w:cs="Times New Roman"/>
          <w:b/>
          <w:sz w:val="24"/>
          <w:szCs w:val="24"/>
        </w:rPr>
        <w:t xml:space="preserve">totnej aktualizacji : </w:t>
      </w:r>
      <w:r w:rsidR="00081829">
        <w:rPr>
          <w:rFonts w:ascii="Times New Roman" w:hAnsi="Times New Roman" w:cs="Times New Roman"/>
          <w:b/>
          <w:sz w:val="24"/>
          <w:szCs w:val="24"/>
        </w:rPr>
        <w:t>07.10.</w:t>
      </w:r>
      <w:r w:rsidR="000C48B7" w:rsidRPr="00D41A9E">
        <w:rPr>
          <w:rFonts w:ascii="Times New Roman" w:hAnsi="Times New Roman" w:cs="Times New Roman"/>
          <w:b/>
          <w:sz w:val="24"/>
          <w:szCs w:val="24"/>
        </w:rPr>
        <w:t xml:space="preserve"> </w:t>
      </w:r>
      <w:r w:rsidR="00E26DD2" w:rsidRPr="00D41A9E">
        <w:rPr>
          <w:rFonts w:ascii="Times New Roman" w:hAnsi="Times New Roman" w:cs="Times New Roman"/>
          <w:b/>
          <w:sz w:val="24"/>
          <w:szCs w:val="24"/>
        </w:rPr>
        <w:t>2022</w:t>
      </w:r>
    </w:p>
    <w:p w:rsidR="0096135E" w:rsidRPr="008134EF" w:rsidRDefault="008134EF" w:rsidP="0096135E">
      <w:pPr>
        <w:pStyle w:val="Standard"/>
        <w:spacing w:line="276" w:lineRule="auto"/>
        <w:jc w:val="both"/>
        <w:rPr>
          <w:rFonts w:cs="Times New Roman"/>
        </w:rPr>
      </w:pPr>
      <w:r>
        <w:rPr>
          <w:rStyle w:val="Pogrubienie"/>
        </w:rPr>
        <w:t xml:space="preserve">Strona internetowa jest częściowo zgodna </w:t>
      </w:r>
      <w:r>
        <w:t xml:space="preserve">z ustawą z dnia 4 kwietnia 2019 r. o dostępności cyfrowej stron internetowych i aplikacji mobilnych podmiotów publicznych z powodu niezgodności lub </w:t>
      </w:r>
      <w:proofErr w:type="spellStart"/>
      <w:r>
        <w:t>wyłączeń</w:t>
      </w:r>
      <w:proofErr w:type="spellEnd"/>
      <w:r>
        <w:t xml:space="preserve"> wymienionych poniżej:</w:t>
      </w:r>
    </w:p>
    <w:p w:rsidR="0096135E" w:rsidRPr="00D41A9E" w:rsidRDefault="0096135E" w:rsidP="0096135E">
      <w:pPr>
        <w:numPr>
          <w:ilvl w:val="0"/>
          <w:numId w:val="6"/>
        </w:numPr>
        <w:autoSpaceDN w:val="0"/>
        <w:spacing w:before="100" w:after="240" w:line="276" w:lineRule="auto"/>
        <w:rPr>
          <w:rFonts w:ascii="Times New Roman" w:eastAsia="Times New Roman" w:hAnsi="Times New Roman" w:cs="Times New Roman"/>
          <w:sz w:val="24"/>
          <w:szCs w:val="24"/>
          <w:lang w:eastAsia="pl-PL"/>
        </w:rPr>
      </w:pPr>
      <w:r w:rsidRPr="00D41A9E">
        <w:rPr>
          <w:rFonts w:ascii="Times New Roman" w:eastAsia="Times New Roman" w:hAnsi="Times New Roman" w:cs="Times New Roman"/>
          <w:sz w:val="24"/>
          <w:szCs w:val="24"/>
          <w:lang w:eastAsia="pl-PL"/>
        </w:rPr>
        <w:t>Brak opisów alternatywnych i tytułów dla części zdjęć i obrazków,</w:t>
      </w:r>
    </w:p>
    <w:p w:rsidR="0096135E" w:rsidRPr="00D41A9E" w:rsidRDefault="0096135E" w:rsidP="0096135E">
      <w:pPr>
        <w:numPr>
          <w:ilvl w:val="0"/>
          <w:numId w:val="6"/>
        </w:numPr>
        <w:autoSpaceDN w:val="0"/>
        <w:spacing w:before="100" w:after="240" w:line="276" w:lineRule="auto"/>
        <w:rPr>
          <w:rFonts w:ascii="Times New Roman" w:eastAsia="Times New Roman" w:hAnsi="Times New Roman" w:cs="Times New Roman"/>
          <w:sz w:val="24"/>
          <w:szCs w:val="24"/>
          <w:lang w:eastAsia="pl-PL"/>
        </w:rPr>
      </w:pPr>
      <w:r w:rsidRPr="00D41A9E">
        <w:rPr>
          <w:rFonts w:ascii="Times New Roman" w:eastAsia="Times New Roman" w:hAnsi="Times New Roman" w:cs="Times New Roman"/>
          <w:sz w:val="24"/>
          <w:szCs w:val="24"/>
          <w:lang w:eastAsia="pl-PL"/>
        </w:rPr>
        <w:t>Na niektórych stronach brak odpowiedniej struktury nagłówkowej artykułów,</w:t>
      </w:r>
    </w:p>
    <w:p w:rsidR="0096135E" w:rsidRPr="00D41A9E" w:rsidRDefault="0096135E" w:rsidP="0096135E">
      <w:pPr>
        <w:numPr>
          <w:ilvl w:val="0"/>
          <w:numId w:val="6"/>
        </w:numPr>
        <w:autoSpaceDN w:val="0"/>
        <w:spacing w:before="100" w:after="240" w:line="276" w:lineRule="auto"/>
        <w:rPr>
          <w:rFonts w:ascii="Times New Roman" w:eastAsia="Times New Roman" w:hAnsi="Times New Roman" w:cs="Times New Roman"/>
          <w:sz w:val="24"/>
          <w:szCs w:val="24"/>
          <w:lang w:eastAsia="pl-PL"/>
        </w:rPr>
      </w:pPr>
      <w:r w:rsidRPr="00D41A9E">
        <w:rPr>
          <w:rFonts w:ascii="Times New Roman" w:eastAsia="Times New Roman" w:hAnsi="Times New Roman" w:cs="Times New Roman"/>
          <w:sz w:val="24"/>
          <w:szCs w:val="24"/>
          <w:lang w:eastAsia="pl-PL"/>
        </w:rPr>
        <w:t>Niektóre informacje przedstawiono jedynie w formie graficznej,</w:t>
      </w:r>
    </w:p>
    <w:p w:rsidR="0096135E" w:rsidRPr="00D41A9E" w:rsidRDefault="0096135E" w:rsidP="0096135E">
      <w:pPr>
        <w:numPr>
          <w:ilvl w:val="0"/>
          <w:numId w:val="7"/>
        </w:numPr>
        <w:autoSpaceDN w:val="0"/>
        <w:spacing w:before="100" w:after="240" w:line="276" w:lineRule="auto"/>
        <w:rPr>
          <w:rFonts w:ascii="Times New Roman" w:eastAsia="Times New Roman" w:hAnsi="Times New Roman" w:cs="Times New Roman"/>
          <w:sz w:val="24"/>
          <w:szCs w:val="24"/>
          <w:lang w:eastAsia="pl-PL"/>
        </w:rPr>
      </w:pPr>
      <w:r w:rsidRPr="00D41A9E">
        <w:rPr>
          <w:rFonts w:ascii="Times New Roman" w:eastAsia="Times New Roman" w:hAnsi="Times New Roman" w:cs="Times New Roman"/>
          <w:sz w:val="24"/>
          <w:szCs w:val="24"/>
          <w:lang w:eastAsia="pl-PL"/>
        </w:rPr>
        <w:t>Zamieszczone na stronie publikacje w formie plików PDF nie są dostępne cyfrowo      w całości.,</w:t>
      </w:r>
    </w:p>
    <w:p w:rsidR="0096135E" w:rsidRPr="00D41A9E" w:rsidRDefault="0096135E" w:rsidP="0096135E">
      <w:pPr>
        <w:spacing w:before="100" w:after="100" w:line="276" w:lineRule="auto"/>
        <w:rPr>
          <w:rFonts w:ascii="Times New Roman" w:eastAsia="Times New Roman" w:hAnsi="Times New Roman" w:cs="Times New Roman"/>
          <w:sz w:val="24"/>
          <w:szCs w:val="24"/>
          <w:lang w:eastAsia="pl-PL"/>
        </w:rPr>
      </w:pPr>
      <w:r w:rsidRPr="00D41A9E">
        <w:rPr>
          <w:rFonts w:ascii="Times New Roman" w:eastAsia="Times New Roman" w:hAnsi="Times New Roman" w:cs="Times New Roman"/>
          <w:sz w:val="24"/>
          <w:szCs w:val="24"/>
          <w:lang w:eastAsia="pl-PL"/>
        </w:rPr>
        <w:t>Wyłączenia:</w:t>
      </w:r>
    </w:p>
    <w:p w:rsidR="0096135E" w:rsidRPr="00CC4E0E" w:rsidRDefault="0096135E" w:rsidP="00CC4E0E">
      <w:pPr>
        <w:pStyle w:val="Akapitzlist"/>
        <w:numPr>
          <w:ilvl w:val="0"/>
          <w:numId w:val="12"/>
        </w:numPr>
        <w:autoSpaceDN w:val="0"/>
        <w:spacing w:before="100" w:after="100" w:line="276" w:lineRule="auto"/>
        <w:rPr>
          <w:rFonts w:ascii="Times New Roman" w:hAnsi="Times New Roman" w:cs="Times New Roman"/>
          <w:sz w:val="24"/>
          <w:szCs w:val="24"/>
          <w:lang w:eastAsia="pl-PL"/>
        </w:rPr>
      </w:pPr>
      <w:r w:rsidRPr="00CC4E0E">
        <w:rPr>
          <w:rFonts w:ascii="Times New Roman" w:hAnsi="Times New Roman" w:cs="Times New Roman"/>
          <w:sz w:val="24"/>
          <w:szCs w:val="24"/>
          <w:lang w:eastAsia="pl-PL"/>
        </w:rPr>
        <w:t>Mapy są wyłączone z obowiązku zapewniania dostępności,</w:t>
      </w:r>
    </w:p>
    <w:p w:rsidR="008134EF" w:rsidRPr="008134EF" w:rsidRDefault="008134EF" w:rsidP="008134EF">
      <w:pPr>
        <w:spacing w:before="100" w:after="100" w:line="276" w:lineRule="auto"/>
        <w:jc w:val="both"/>
        <w:rPr>
          <w:rFonts w:ascii="Times New Roman" w:hAnsi="Times New Roman" w:cs="Times New Roman"/>
          <w:sz w:val="24"/>
          <w:szCs w:val="24"/>
          <w:lang w:eastAsia="pl-PL"/>
        </w:rPr>
      </w:pPr>
      <w:r w:rsidRPr="008134EF">
        <w:rPr>
          <w:rFonts w:ascii="Times New Roman" w:hAnsi="Times New Roman" w:cs="Times New Roman"/>
          <w:sz w:val="24"/>
          <w:szCs w:val="24"/>
          <w:lang w:eastAsia="pl-PL"/>
        </w:rPr>
        <w:t>Administrator/osoby odpowiedzialne za stronę dokładają wszelkich starań aby dane zamieszczone na stronie były zrozumiałe oraz formatowane w sposób zgodny z zasadami dostępności;</w:t>
      </w:r>
    </w:p>
    <w:p w:rsidR="00081829" w:rsidRDefault="00081829" w:rsidP="00081829">
      <w:pPr>
        <w:pStyle w:val="Standard"/>
        <w:spacing w:line="276" w:lineRule="auto"/>
        <w:jc w:val="both"/>
        <w:rPr>
          <w:rFonts w:cs="Times New Roman"/>
          <w:b/>
        </w:rPr>
      </w:pPr>
    </w:p>
    <w:p w:rsidR="00081829" w:rsidRDefault="00081829" w:rsidP="00081829">
      <w:pPr>
        <w:pStyle w:val="Standard"/>
        <w:spacing w:line="276" w:lineRule="auto"/>
        <w:jc w:val="both"/>
        <w:rPr>
          <w:rFonts w:cs="Times New Roman"/>
          <w:b/>
          <w:bCs/>
        </w:rPr>
      </w:pPr>
      <w:r w:rsidRPr="00D41A9E">
        <w:rPr>
          <w:rFonts w:cs="Times New Roman"/>
          <w:b/>
        </w:rPr>
        <w:t>Informacje zwrotne i dane kontaktowe.</w:t>
      </w:r>
      <w:r w:rsidRPr="0096135E">
        <w:rPr>
          <w:rFonts w:cs="Times New Roman"/>
          <w:b/>
          <w:bCs/>
        </w:rPr>
        <w:t xml:space="preserve"> </w:t>
      </w:r>
    </w:p>
    <w:p w:rsidR="00E636D8" w:rsidRPr="00D41A9E" w:rsidRDefault="00E636D8" w:rsidP="00CC4E0E">
      <w:pPr>
        <w:ind w:firstLine="567"/>
        <w:jc w:val="both"/>
        <w:rPr>
          <w:rFonts w:ascii="Times New Roman" w:hAnsi="Times New Roman" w:cs="Times New Roman"/>
          <w:sz w:val="24"/>
          <w:szCs w:val="24"/>
        </w:rPr>
      </w:pPr>
      <w:r w:rsidRPr="00D41A9E">
        <w:rPr>
          <w:rFonts w:ascii="Times New Roman" w:hAnsi="Times New Roman" w:cs="Times New Roman"/>
          <w:sz w:val="24"/>
          <w:szCs w:val="24"/>
        </w:rPr>
        <w:t>W przypadku problemów z dostępnością stron</w:t>
      </w:r>
      <w:r w:rsidR="000C48B7" w:rsidRPr="00D41A9E">
        <w:rPr>
          <w:rFonts w:ascii="Times New Roman" w:hAnsi="Times New Roman" w:cs="Times New Roman"/>
          <w:sz w:val="24"/>
          <w:szCs w:val="24"/>
        </w:rPr>
        <w:t>y</w:t>
      </w:r>
      <w:r w:rsidRPr="00D41A9E">
        <w:rPr>
          <w:rFonts w:ascii="Times New Roman" w:hAnsi="Times New Roman" w:cs="Times New Roman"/>
          <w:sz w:val="24"/>
          <w:szCs w:val="24"/>
        </w:rPr>
        <w:t xml:space="preserve"> internetow</w:t>
      </w:r>
      <w:r w:rsidR="000C48B7" w:rsidRPr="00D41A9E">
        <w:rPr>
          <w:rFonts w:ascii="Times New Roman" w:hAnsi="Times New Roman" w:cs="Times New Roman"/>
          <w:sz w:val="24"/>
          <w:szCs w:val="24"/>
        </w:rPr>
        <w:t>ej Przedszkola nr 2</w:t>
      </w:r>
      <w:r w:rsidRPr="00D41A9E">
        <w:rPr>
          <w:rFonts w:ascii="Times New Roman" w:hAnsi="Times New Roman" w:cs="Times New Roman"/>
          <w:sz w:val="24"/>
          <w:szCs w:val="24"/>
        </w:rPr>
        <w:t xml:space="preserve"> </w:t>
      </w:r>
      <w:r w:rsidR="008B562F" w:rsidRPr="00D41A9E">
        <w:rPr>
          <w:rFonts w:ascii="Times New Roman" w:hAnsi="Times New Roman" w:cs="Times New Roman"/>
          <w:i/>
          <w:sz w:val="24"/>
          <w:szCs w:val="24"/>
        </w:rPr>
        <w:t>„TĘCZOWA DWÓJECZKA”</w:t>
      </w:r>
      <w:r w:rsidR="008B562F" w:rsidRPr="00D41A9E">
        <w:rPr>
          <w:rFonts w:ascii="Times New Roman" w:hAnsi="Times New Roman" w:cs="Times New Roman"/>
          <w:sz w:val="24"/>
          <w:szCs w:val="24"/>
        </w:rPr>
        <w:t xml:space="preserve"> </w:t>
      </w:r>
      <w:r w:rsidR="00CC4E0E">
        <w:rPr>
          <w:rFonts w:ascii="Times New Roman" w:hAnsi="Times New Roman" w:cs="Times New Roman"/>
          <w:sz w:val="24"/>
          <w:szCs w:val="24"/>
        </w:rPr>
        <w:t>prosimy o kontakt</w:t>
      </w:r>
      <w:r w:rsidR="00A345B2">
        <w:rPr>
          <w:rFonts w:ascii="Times New Roman" w:hAnsi="Times New Roman" w:cs="Times New Roman"/>
          <w:sz w:val="24"/>
          <w:szCs w:val="24"/>
        </w:rPr>
        <w:t xml:space="preserve"> mailowo</w:t>
      </w:r>
      <w:r w:rsidR="00CC4E0E">
        <w:rPr>
          <w:rFonts w:ascii="Times New Roman" w:hAnsi="Times New Roman" w:cs="Times New Roman"/>
          <w:sz w:val="24"/>
          <w:szCs w:val="24"/>
        </w:rPr>
        <w:t xml:space="preserve">: </w:t>
      </w:r>
      <w:hyperlink r:id="rId6" w:history="1">
        <w:r w:rsidR="008B562F" w:rsidRPr="00D41A9E">
          <w:rPr>
            <w:rStyle w:val="Hipercze"/>
            <w:rFonts w:ascii="Times New Roman" w:hAnsi="Times New Roman" w:cs="Times New Roman"/>
            <w:sz w:val="24"/>
            <w:szCs w:val="24"/>
          </w:rPr>
          <w:t>sekretariat@teczowadwojeczka.edu.pl</w:t>
        </w:r>
      </w:hyperlink>
      <w:r w:rsidR="008B562F" w:rsidRPr="00D41A9E">
        <w:rPr>
          <w:rFonts w:ascii="Times New Roman" w:hAnsi="Times New Roman" w:cs="Times New Roman"/>
          <w:sz w:val="24"/>
          <w:szCs w:val="24"/>
        </w:rPr>
        <w:t xml:space="preserve">, </w:t>
      </w:r>
      <w:r w:rsidRPr="00D41A9E">
        <w:rPr>
          <w:rFonts w:ascii="Times New Roman" w:hAnsi="Times New Roman" w:cs="Times New Roman"/>
          <w:sz w:val="24"/>
          <w:szCs w:val="24"/>
        </w:rPr>
        <w:t xml:space="preserve"> </w:t>
      </w:r>
      <w:r w:rsidR="00CC4E0E">
        <w:rPr>
          <w:rFonts w:ascii="Times New Roman" w:hAnsi="Times New Roman" w:cs="Times New Roman"/>
          <w:sz w:val="24"/>
          <w:szCs w:val="24"/>
        </w:rPr>
        <w:t>lub</w:t>
      </w:r>
      <w:r w:rsidR="00CC4E0E" w:rsidRPr="00D41A9E">
        <w:rPr>
          <w:rFonts w:ascii="Times New Roman" w:hAnsi="Times New Roman" w:cs="Times New Roman"/>
          <w:sz w:val="24"/>
          <w:szCs w:val="24"/>
        </w:rPr>
        <w:t xml:space="preserve"> </w:t>
      </w:r>
      <w:r w:rsidRPr="00D41A9E">
        <w:rPr>
          <w:rFonts w:ascii="Times New Roman" w:hAnsi="Times New Roman" w:cs="Times New Roman"/>
          <w:sz w:val="24"/>
          <w:szCs w:val="24"/>
        </w:rPr>
        <w:t>te</w:t>
      </w:r>
      <w:r w:rsidR="000C48B7" w:rsidRPr="00D41A9E">
        <w:rPr>
          <w:rFonts w:ascii="Times New Roman" w:hAnsi="Times New Roman" w:cs="Times New Roman"/>
          <w:sz w:val="24"/>
          <w:szCs w:val="24"/>
        </w:rPr>
        <w:t>lefonicznie pod nr: +48 32 22 83</w:t>
      </w:r>
      <w:r w:rsidR="008E7CC5">
        <w:rPr>
          <w:rFonts w:ascii="Times New Roman" w:hAnsi="Times New Roman" w:cs="Times New Roman"/>
          <w:sz w:val="24"/>
          <w:szCs w:val="24"/>
        </w:rPr>
        <w:t> </w:t>
      </w:r>
      <w:r w:rsidR="000C48B7" w:rsidRPr="00D41A9E">
        <w:rPr>
          <w:rFonts w:ascii="Times New Roman" w:hAnsi="Times New Roman" w:cs="Times New Roman"/>
          <w:sz w:val="24"/>
          <w:szCs w:val="24"/>
        </w:rPr>
        <w:t>835</w:t>
      </w:r>
    </w:p>
    <w:p w:rsidR="008E7CC5" w:rsidRDefault="008E7CC5" w:rsidP="008E7CC5">
      <w:pPr>
        <w:jc w:val="center"/>
        <w:rPr>
          <w:b/>
          <w:bCs/>
        </w:rPr>
      </w:pPr>
    </w:p>
    <w:p w:rsidR="008E7CC5" w:rsidRPr="008E7CC5" w:rsidRDefault="008E7CC5" w:rsidP="008E7CC5">
      <w:pPr>
        <w:jc w:val="center"/>
        <w:rPr>
          <w:rFonts w:ascii="Times New Roman" w:hAnsi="Times New Roman" w:cs="Times New Roman"/>
          <w:b/>
          <w:bCs/>
          <w:sz w:val="24"/>
          <w:szCs w:val="24"/>
        </w:rPr>
      </w:pPr>
      <w:r w:rsidRPr="008E7CC5">
        <w:rPr>
          <w:rFonts w:ascii="Times New Roman" w:hAnsi="Times New Roman" w:cs="Times New Roman"/>
          <w:b/>
          <w:bCs/>
          <w:sz w:val="24"/>
          <w:szCs w:val="24"/>
        </w:rPr>
        <w:t>PROCEDURA dot. składania żądań zapewnienia dostępności cyfrowej i skarg</w:t>
      </w:r>
    </w:p>
    <w:p w:rsidR="008E7CC5" w:rsidRPr="008E7CC5" w:rsidRDefault="008E7CC5" w:rsidP="008E7CC5">
      <w:pPr>
        <w:spacing w:line="240" w:lineRule="auto"/>
        <w:jc w:val="both"/>
        <w:rPr>
          <w:rFonts w:ascii="Times New Roman" w:hAnsi="Times New Roman" w:cs="Times New Roman"/>
          <w:sz w:val="24"/>
          <w:szCs w:val="24"/>
        </w:rPr>
      </w:pPr>
      <w:r w:rsidRPr="008E7CC5">
        <w:rPr>
          <w:rFonts w:ascii="Times New Roman" w:hAnsi="Times New Roman" w:cs="Times New Roman"/>
          <w:sz w:val="24"/>
          <w:szCs w:val="24"/>
        </w:rPr>
        <w:t xml:space="preserve">1. Każdy z użytkowników strony internetowej ma prawo do wystąpienia z żądaniem zapewnienia dostępności cyfrowej tej strony lub jakiegoś ich elementu. Użytkownicy mają także prawo żądać udostępnienia informacji za pomocą alternatywnego sposobu dostępu, na przykład przez odczytanie niedostępnego cyfrowo dokumentu, opisanie zawartości filmu bez audio deskrypcji itp. </w:t>
      </w:r>
    </w:p>
    <w:p w:rsidR="008E7CC5" w:rsidRPr="008E7CC5" w:rsidRDefault="008E7CC5" w:rsidP="008E7CC5">
      <w:pPr>
        <w:spacing w:line="240" w:lineRule="auto"/>
        <w:jc w:val="both"/>
        <w:rPr>
          <w:rFonts w:ascii="Times New Roman" w:hAnsi="Times New Roman" w:cs="Times New Roman"/>
          <w:sz w:val="24"/>
          <w:szCs w:val="24"/>
        </w:rPr>
      </w:pPr>
      <w:r w:rsidRPr="008E7CC5">
        <w:rPr>
          <w:rFonts w:ascii="Times New Roman" w:hAnsi="Times New Roman" w:cs="Times New Roman"/>
          <w:sz w:val="24"/>
          <w:szCs w:val="24"/>
        </w:rPr>
        <w:t>2. Żądanie powinno zawierać dane osoby zgłaszającej żądanie, wskazanie, o którą stronę internetową chodzi oraz sposób kontaktu. Jeżeli osoba żądająca zgłasza potrzebę otrzymania informacji za pomocą alternatywnego sposobu dostępu, powinna także określić dogodny dla niej sposób</w:t>
      </w:r>
      <w:r w:rsidR="00B549E8">
        <w:rPr>
          <w:rFonts w:ascii="Times New Roman" w:hAnsi="Times New Roman" w:cs="Times New Roman"/>
          <w:sz w:val="24"/>
          <w:szCs w:val="24"/>
        </w:rPr>
        <w:t xml:space="preserve"> przedstawienia tej informacji.</w:t>
      </w:r>
    </w:p>
    <w:p w:rsidR="008E7CC5" w:rsidRPr="008E7CC5" w:rsidRDefault="008E7CC5" w:rsidP="008E7CC5">
      <w:pPr>
        <w:spacing w:line="240" w:lineRule="auto"/>
        <w:jc w:val="both"/>
        <w:rPr>
          <w:rFonts w:ascii="Times New Roman" w:hAnsi="Times New Roman" w:cs="Times New Roman"/>
          <w:sz w:val="24"/>
          <w:szCs w:val="24"/>
        </w:rPr>
      </w:pPr>
      <w:r w:rsidRPr="008E7CC5">
        <w:rPr>
          <w:rFonts w:ascii="Times New Roman" w:hAnsi="Times New Roman" w:cs="Times New Roman"/>
          <w:sz w:val="24"/>
          <w:szCs w:val="24"/>
        </w:rPr>
        <w:t xml:space="preserve">3. Podmiot publiczny powinien zrealizować żądanie niezwłocznie, nie później niż w ciągu 7 dni od dnia wystąpienia z żądaniem. Jeżeli dotrzymanie tego terminu nie jest możliwe, podmiot publiczny niezwłocznie informuje o tym wnoszącego żądanie, kiedy realizacja żądanie będzie </w:t>
      </w:r>
      <w:r w:rsidRPr="008E7CC5">
        <w:rPr>
          <w:rFonts w:ascii="Times New Roman" w:hAnsi="Times New Roman" w:cs="Times New Roman"/>
          <w:sz w:val="24"/>
          <w:szCs w:val="24"/>
        </w:rPr>
        <w:lastRenderedPageBreak/>
        <w:t>możliwa, przy czym termin ten nie może być dłuższy niż dwa miesiące od dnia wystąpienia z żądaniem. Jeżeli zapewnienie dostępności cyfrowej nie jest możliwe podmiot publiczny może zaproponować alternatywny sposób dostępu do informacji.</w:t>
      </w:r>
    </w:p>
    <w:p w:rsidR="00E636D8" w:rsidRPr="00D41A9E" w:rsidRDefault="008E7CC5" w:rsidP="008E7CC5">
      <w:pPr>
        <w:spacing w:line="240" w:lineRule="auto"/>
        <w:ind w:firstLine="567"/>
        <w:jc w:val="both"/>
        <w:rPr>
          <w:rFonts w:ascii="Times New Roman" w:hAnsi="Times New Roman" w:cs="Times New Roman"/>
          <w:sz w:val="24"/>
          <w:szCs w:val="24"/>
        </w:rPr>
      </w:pPr>
      <w:r w:rsidRPr="008E7CC5">
        <w:rPr>
          <w:rFonts w:ascii="Times New Roman" w:hAnsi="Times New Roman" w:cs="Times New Roman"/>
          <w:sz w:val="24"/>
          <w:szCs w:val="24"/>
        </w:rPr>
        <w:t>4. W przypadku, gdy podmiot publiczny odmówi realizacji żądania zapewnienia dostępności lub alternatywnego sposobu dostępu do informacji, wnoszący żądanie może złożyć skargę w sprawie zapewnienia dostępności cyfrowej strony internetowej, aplikacji mobilnej lub elementu strony internetowej lub aplikacji mobilnej. Po wyczerpanie wskazanej wyżej procedury można także złożyć wniosek do Rzecznika Praw Obywatelskich.</w:t>
      </w:r>
      <w:r w:rsidR="00E636D8" w:rsidRPr="00D41A9E">
        <w:rPr>
          <w:rFonts w:ascii="Times New Roman" w:hAnsi="Times New Roman" w:cs="Times New Roman"/>
          <w:sz w:val="24"/>
          <w:szCs w:val="24"/>
        </w:rPr>
        <w:t xml:space="preserve"> </w:t>
      </w:r>
    </w:p>
    <w:p w:rsidR="00E636D8" w:rsidRPr="00D41A9E" w:rsidRDefault="00E636D8" w:rsidP="00E636D8">
      <w:pPr>
        <w:ind w:firstLine="567"/>
        <w:jc w:val="center"/>
        <w:rPr>
          <w:rFonts w:ascii="Times New Roman" w:hAnsi="Times New Roman" w:cs="Times New Roman"/>
          <w:sz w:val="24"/>
          <w:szCs w:val="24"/>
        </w:rPr>
      </w:pPr>
      <w:r w:rsidRPr="00D41A9E">
        <w:rPr>
          <w:rFonts w:ascii="Times New Roman" w:hAnsi="Times New Roman" w:cs="Times New Roman"/>
          <w:sz w:val="24"/>
          <w:szCs w:val="24"/>
        </w:rPr>
        <w:t>Link do strony internetowej Rzecznika Praw Obywatelskich:</w:t>
      </w:r>
    </w:p>
    <w:p w:rsidR="00E636D8" w:rsidRPr="00081829" w:rsidRDefault="00C64DDB" w:rsidP="00081829">
      <w:pPr>
        <w:ind w:firstLine="567"/>
        <w:jc w:val="center"/>
        <w:rPr>
          <w:rFonts w:ascii="Times New Roman" w:hAnsi="Times New Roman" w:cs="Times New Roman"/>
          <w:sz w:val="24"/>
          <w:szCs w:val="24"/>
        </w:rPr>
      </w:pPr>
      <w:hyperlink r:id="rId7" w:history="1">
        <w:r w:rsidR="000C48B7" w:rsidRPr="00D41A9E">
          <w:rPr>
            <w:rStyle w:val="Hipercze"/>
            <w:rFonts w:ascii="Times New Roman" w:hAnsi="Times New Roman" w:cs="Times New Roman"/>
            <w:sz w:val="24"/>
            <w:szCs w:val="24"/>
          </w:rPr>
          <w:t>www.rpo.gov.pl</w:t>
        </w:r>
      </w:hyperlink>
      <w:r w:rsidR="00E636D8" w:rsidRPr="00D41A9E">
        <w:rPr>
          <w:rFonts w:ascii="Times New Roman" w:hAnsi="Times New Roman" w:cs="Times New Roman"/>
          <w:sz w:val="24"/>
          <w:szCs w:val="24"/>
        </w:rPr>
        <w:t xml:space="preserve"> </w:t>
      </w:r>
    </w:p>
    <w:p w:rsidR="00E26DD2" w:rsidRPr="00D41A9E" w:rsidRDefault="00E26DD2" w:rsidP="00E26DD2">
      <w:pPr>
        <w:pStyle w:val="Standard"/>
        <w:spacing w:line="276" w:lineRule="auto"/>
        <w:jc w:val="both"/>
        <w:rPr>
          <w:rFonts w:cs="Times New Roman"/>
          <w:b/>
          <w:bCs/>
        </w:rPr>
      </w:pPr>
      <w:r w:rsidRPr="00D41A9E">
        <w:rPr>
          <w:rFonts w:cs="Times New Roman"/>
          <w:b/>
          <w:bCs/>
        </w:rPr>
        <w:t>Dostępność architektoniczna</w:t>
      </w: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Opis dostępności wejścia do budynku i przechodzenia przez obszar kontroli.</w:t>
      </w:r>
    </w:p>
    <w:p w:rsidR="00E26DD2" w:rsidRPr="00D41A9E" w:rsidRDefault="00E26DD2" w:rsidP="00E26DD2">
      <w:pPr>
        <w:pStyle w:val="Standard"/>
        <w:spacing w:line="276" w:lineRule="auto"/>
        <w:ind w:left="720"/>
        <w:jc w:val="both"/>
        <w:rPr>
          <w:rFonts w:cs="Times New Roman"/>
        </w:rPr>
      </w:pPr>
      <w:r w:rsidRPr="00D41A9E">
        <w:rPr>
          <w:rFonts w:cs="Times New Roman"/>
        </w:rPr>
        <w:t>Wejście główne do budynku przedszkola znajduje się na ogrodzonym terenie w odległości około 20 m od furtki. Drzwi wejściowe otwierane są ręcznie. W</w:t>
      </w:r>
      <w:r w:rsidR="00095AA3">
        <w:rPr>
          <w:rFonts w:cs="Times New Roman"/>
        </w:rPr>
        <w:t xml:space="preserve">ejście jest ogólnodostępne </w:t>
      </w:r>
      <w:r w:rsidRPr="00D41A9E">
        <w:rPr>
          <w:rFonts w:cs="Times New Roman"/>
        </w:rPr>
        <w:t>w godzinach pracy placówki.</w:t>
      </w:r>
      <w:r w:rsidR="00D41A9E">
        <w:rPr>
          <w:rFonts w:cs="Times New Roman"/>
        </w:rPr>
        <w:t xml:space="preserve"> </w:t>
      </w:r>
      <w:bookmarkStart w:id="0" w:name="_GoBack"/>
      <w:bookmarkEnd w:id="0"/>
      <w:r w:rsidRPr="00D41A9E">
        <w:rPr>
          <w:rFonts w:cs="Times New Roman"/>
        </w:rPr>
        <w:t xml:space="preserve">W celu wejścia do budynku należy pokonać 8 stopni schodów. Schody wejściowe, pierwszy i ostatni stopień,  zostały oznakowane w sposób kontrastowy względem ich powierzchni  (oklejenie czarno – żółtą taśmą). Poręcz znajduje się po prawej stronie schodów, tylko z jednej strony. Przy drzwiach wejściowych, po ich prawej stronie na wysokości około 150 cm. znajduje się dzwonek. </w:t>
      </w:r>
      <w:r w:rsidR="00095AA3">
        <w:rPr>
          <w:rFonts w:cs="Times New Roman"/>
        </w:rPr>
        <w:t>Przy sch</w:t>
      </w:r>
      <w:r w:rsidRPr="00D41A9E">
        <w:rPr>
          <w:rFonts w:cs="Times New Roman"/>
        </w:rPr>
        <w:t xml:space="preserve">odach </w:t>
      </w:r>
      <w:r w:rsidR="00095AA3">
        <w:rPr>
          <w:rFonts w:cs="Times New Roman"/>
        </w:rPr>
        <w:t>znajduje się podjazd</w:t>
      </w:r>
      <w:r w:rsidRPr="00D41A9E">
        <w:rPr>
          <w:rFonts w:cs="Times New Roman"/>
        </w:rPr>
        <w:t xml:space="preserve"> dla </w:t>
      </w:r>
      <w:r w:rsidR="00095AA3">
        <w:rPr>
          <w:rFonts w:cs="Times New Roman"/>
        </w:rPr>
        <w:t>osób niepełnosprawnych</w:t>
      </w:r>
      <w:r w:rsidRPr="00D41A9E">
        <w:rPr>
          <w:rFonts w:cs="Times New Roman"/>
        </w:rPr>
        <w:t>. Przedszkole jest dwukondygnacyjne, mieści się na parterze oraz na piętrze. Szerokość drzwi wejściowych do poszczególnych pomieszczeń</w:t>
      </w:r>
      <w:r w:rsidR="00095AA3">
        <w:rPr>
          <w:rFonts w:cs="Times New Roman"/>
        </w:rPr>
        <w:t xml:space="preserve"> poza drzwiami wejściowymi</w:t>
      </w:r>
      <w:r w:rsidRPr="00D41A9E">
        <w:rPr>
          <w:rFonts w:cs="Times New Roman"/>
        </w:rPr>
        <w:t xml:space="preserve"> nie spełnia</w:t>
      </w:r>
      <w:r w:rsidR="00095AA3">
        <w:rPr>
          <w:rFonts w:cs="Times New Roman"/>
        </w:rPr>
        <w:t>ją</w:t>
      </w:r>
      <w:r w:rsidRPr="00D41A9E">
        <w:rPr>
          <w:rFonts w:cs="Times New Roman"/>
        </w:rPr>
        <w:t xml:space="preserve"> norm przeznaczonych dla osób z trudnościami w poruszaniu się.</w:t>
      </w:r>
    </w:p>
    <w:p w:rsidR="00E26DD2" w:rsidRPr="00D41A9E" w:rsidRDefault="00E26DD2" w:rsidP="00E26DD2">
      <w:pPr>
        <w:pStyle w:val="Standard"/>
        <w:spacing w:line="276" w:lineRule="auto"/>
        <w:ind w:left="720"/>
        <w:jc w:val="both"/>
        <w:rPr>
          <w:rFonts w:cs="Times New Roman"/>
        </w:rPr>
      </w:pPr>
      <w:r w:rsidRPr="00D41A9E">
        <w:rPr>
          <w:rFonts w:cs="Times New Roman"/>
        </w:rPr>
        <w:t>W jednostce nie ma stałych obszarów kontroli.</w:t>
      </w:r>
    </w:p>
    <w:p w:rsidR="00E26DD2" w:rsidRPr="00D41A9E" w:rsidRDefault="00E26DD2" w:rsidP="00E26DD2">
      <w:pPr>
        <w:pStyle w:val="Standard"/>
        <w:spacing w:line="276" w:lineRule="auto"/>
        <w:ind w:left="720"/>
        <w:jc w:val="both"/>
        <w:rPr>
          <w:rFonts w:cs="Times New Roman"/>
        </w:rPr>
      </w:pP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 xml:space="preserve">Opis dostępności korytarzy, schodów i wind. </w:t>
      </w:r>
    </w:p>
    <w:p w:rsidR="00E26DD2" w:rsidRPr="00D41A9E" w:rsidRDefault="00E26DD2" w:rsidP="00D41A9E">
      <w:pPr>
        <w:pStyle w:val="Standard"/>
        <w:spacing w:line="276" w:lineRule="auto"/>
        <w:ind w:left="720"/>
        <w:jc w:val="both"/>
        <w:rPr>
          <w:rFonts w:cs="Times New Roman"/>
        </w:rPr>
      </w:pPr>
      <w:r w:rsidRPr="00D41A9E">
        <w:rPr>
          <w:rFonts w:cs="Times New Roman"/>
        </w:rPr>
        <w:t>W budynku przedszkola korytarze, schody i poręcze schodów są zgodne z prawem budowlanym. Budynek jest dwukondygnacyjny, nie ma w nim wind, które umożliwiałyby osobom niepełnosprawnym przedostanie się na wyższe kondygnacje. W przedszkolu brak toalet przystosowanych do pot</w:t>
      </w:r>
      <w:r w:rsidR="00D41A9E">
        <w:rPr>
          <w:rFonts w:cs="Times New Roman"/>
        </w:rPr>
        <w:t>rzeb dla osób niepełnosprawnych.</w:t>
      </w:r>
    </w:p>
    <w:p w:rsidR="00E26DD2" w:rsidRPr="00D41A9E" w:rsidRDefault="00E26DD2" w:rsidP="00D41A9E">
      <w:pPr>
        <w:pStyle w:val="Standard"/>
        <w:spacing w:line="276" w:lineRule="auto"/>
        <w:jc w:val="both"/>
        <w:rPr>
          <w:rFonts w:cs="Times New Roman"/>
        </w:rPr>
      </w:pP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Opis dotyczący informacji na temat rozkładu pomieszczeń w budynku, co najmniej w sposób wizualny i dotykowy lub głosowy.</w:t>
      </w:r>
    </w:p>
    <w:p w:rsidR="00E26DD2" w:rsidRPr="00D41A9E" w:rsidRDefault="00E26DD2" w:rsidP="00E26DD2">
      <w:pPr>
        <w:pStyle w:val="Standard"/>
        <w:spacing w:line="276" w:lineRule="auto"/>
        <w:ind w:left="720"/>
        <w:jc w:val="both"/>
        <w:rPr>
          <w:rFonts w:cs="Times New Roman"/>
        </w:rPr>
      </w:pPr>
      <w:r w:rsidRPr="00D41A9E">
        <w:rPr>
          <w:rFonts w:cs="Times New Roman"/>
        </w:rPr>
        <w:t>W budynku nie ma oznaczeń w alfabecie brajla ani oznaczeń kontrastowych lub w druku powiększonym dla osób niewidomych i słabowidzących.</w:t>
      </w:r>
    </w:p>
    <w:p w:rsidR="00E26DD2" w:rsidRPr="00D41A9E" w:rsidRDefault="00E26DD2" w:rsidP="00E26DD2">
      <w:pPr>
        <w:pStyle w:val="Standard"/>
        <w:spacing w:line="276" w:lineRule="auto"/>
        <w:ind w:left="720"/>
        <w:jc w:val="both"/>
        <w:rPr>
          <w:rFonts w:cs="Times New Roman"/>
        </w:rPr>
      </w:pP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Informacje o miejscu i sposobie korzystania z miejsc parkingowych wyznaczonych dla osób niepełnosprawnych.</w:t>
      </w:r>
    </w:p>
    <w:p w:rsidR="00E26DD2" w:rsidRPr="00D41A9E" w:rsidRDefault="00E26DD2" w:rsidP="00E26DD2">
      <w:pPr>
        <w:pStyle w:val="Standard"/>
        <w:spacing w:line="276" w:lineRule="auto"/>
        <w:ind w:left="720"/>
        <w:jc w:val="both"/>
        <w:rPr>
          <w:rFonts w:cs="Times New Roman"/>
        </w:rPr>
      </w:pPr>
      <w:r w:rsidRPr="00D41A9E">
        <w:rPr>
          <w:rFonts w:cs="Times New Roman"/>
        </w:rPr>
        <w:t>Przy furtce i bramie wjazdowej do przedszkola znajduje się jedno oznakowane miejsce parkingowe przeznaczone dla osób niepełnosprawnych.</w:t>
      </w:r>
    </w:p>
    <w:p w:rsidR="00E26DD2" w:rsidRPr="00D41A9E" w:rsidRDefault="00E26DD2" w:rsidP="00E26DD2">
      <w:pPr>
        <w:pStyle w:val="Standard"/>
        <w:spacing w:line="276" w:lineRule="auto"/>
        <w:ind w:left="720"/>
        <w:jc w:val="both"/>
        <w:rPr>
          <w:rFonts w:cs="Times New Roman"/>
        </w:rPr>
      </w:pP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 xml:space="preserve">Informacja o prawie wstępu z psem asystującym i ewentualnych uzasadnionych ograniczeniach. </w:t>
      </w:r>
    </w:p>
    <w:p w:rsidR="00E26DD2" w:rsidRPr="00D41A9E" w:rsidRDefault="00E26DD2" w:rsidP="00E26DD2">
      <w:pPr>
        <w:pStyle w:val="Standard"/>
        <w:spacing w:line="276" w:lineRule="auto"/>
        <w:ind w:left="720"/>
        <w:jc w:val="both"/>
        <w:rPr>
          <w:rFonts w:cs="Times New Roman"/>
        </w:rPr>
      </w:pPr>
      <w:r w:rsidRPr="00D41A9E">
        <w:rPr>
          <w:rFonts w:cs="Times New Roman"/>
        </w:rPr>
        <w:t>W szczególnych wypadkach, do przedszkola może wejść osoba z psem asystującym.</w:t>
      </w:r>
    </w:p>
    <w:p w:rsidR="00E26DD2" w:rsidRPr="00D41A9E" w:rsidRDefault="00E26DD2" w:rsidP="00E26DD2">
      <w:pPr>
        <w:pStyle w:val="Standard"/>
        <w:spacing w:line="276" w:lineRule="auto"/>
        <w:ind w:left="720"/>
        <w:jc w:val="center"/>
        <w:rPr>
          <w:rFonts w:cs="Times New Roman"/>
        </w:rPr>
      </w:pPr>
    </w:p>
    <w:p w:rsidR="00E26DD2" w:rsidRPr="00D41A9E" w:rsidRDefault="00E26DD2" w:rsidP="00E26DD2">
      <w:pPr>
        <w:pStyle w:val="Standard"/>
        <w:numPr>
          <w:ilvl w:val="0"/>
          <w:numId w:val="5"/>
        </w:numPr>
        <w:spacing w:line="276" w:lineRule="auto"/>
        <w:jc w:val="both"/>
        <w:rPr>
          <w:rFonts w:cs="Times New Roman"/>
        </w:rPr>
      </w:pPr>
      <w:r w:rsidRPr="00D41A9E">
        <w:rPr>
          <w:rFonts w:cs="Times New Roman"/>
        </w:rPr>
        <w:t>Informacja o możliwości skorzystania z tłumacza języka migowego  na miejscu lub online.</w:t>
      </w:r>
    </w:p>
    <w:p w:rsidR="00E26DD2" w:rsidRPr="00F8217A" w:rsidRDefault="00E26DD2" w:rsidP="00F8217A">
      <w:pPr>
        <w:pStyle w:val="Standard"/>
        <w:spacing w:line="276" w:lineRule="auto"/>
        <w:ind w:left="720"/>
        <w:jc w:val="both"/>
        <w:rPr>
          <w:rFonts w:cs="Times New Roman"/>
        </w:rPr>
      </w:pPr>
      <w:r w:rsidRPr="00D41A9E">
        <w:rPr>
          <w:rFonts w:cs="Times New Roman"/>
        </w:rPr>
        <w:t>W przedszkolu nie ma możliwości skorzystania z tłumacza języka migowego na miejscu ani online.</w:t>
      </w:r>
    </w:p>
    <w:p w:rsidR="00E26DD2" w:rsidRDefault="00E26DD2" w:rsidP="00E26DD2">
      <w:pPr>
        <w:pStyle w:val="Standard"/>
        <w:spacing w:line="276" w:lineRule="auto"/>
        <w:jc w:val="both"/>
        <w:rPr>
          <w:bCs/>
        </w:rPr>
      </w:pPr>
    </w:p>
    <w:p w:rsidR="00E26DD2" w:rsidRDefault="00E26DD2" w:rsidP="00E26DD2">
      <w:pPr>
        <w:pStyle w:val="Standard"/>
        <w:spacing w:line="276" w:lineRule="auto"/>
        <w:jc w:val="both"/>
        <w:rPr>
          <w:b/>
          <w:bCs/>
        </w:rPr>
      </w:pPr>
      <w:r>
        <w:rPr>
          <w:b/>
          <w:bCs/>
        </w:rPr>
        <w:lastRenderedPageBreak/>
        <w:t xml:space="preserve">Dostępność </w:t>
      </w:r>
      <w:proofErr w:type="spellStart"/>
      <w:r>
        <w:rPr>
          <w:b/>
          <w:bCs/>
        </w:rPr>
        <w:t>informacyjno</w:t>
      </w:r>
      <w:proofErr w:type="spellEnd"/>
      <w:r>
        <w:rPr>
          <w:b/>
          <w:bCs/>
        </w:rPr>
        <w:t xml:space="preserve"> – komunikacyjna</w:t>
      </w:r>
    </w:p>
    <w:p w:rsidR="00E26DD2" w:rsidRDefault="00E26DD2" w:rsidP="00E26DD2">
      <w:pPr>
        <w:pStyle w:val="Standard"/>
        <w:numPr>
          <w:ilvl w:val="0"/>
          <w:numId w:val="11"/>
        </w:numPr>
        <w:spacing w:line="276" w:lineRule="auto"/>
        <w:jc w:val="both"/>
      </w:pPr>
      <w:r>
        <w:t>W przedszkolu nie ma możliwości skorzystania z tłumacza języka migowego na miejscu ani online.</w:t>
      </w:r>
    </w:p>
    <w:p w:rsidR="00E26DD2" w:rsidRDefault="00E26DD2" w:rsidP="00E26DD2">
      <w:pPr>
        <w:pStyle w:val="Standard"/>
        <w:numPr>
          <w:ilvl w:val="0"/>
          <w:numId w:val="11"/>
        </w:numPr>
        <w:spacing w:line="276" w:lineRule="auto"/>
        <w:jc w:val="both"/>
      </w:pPr>
      <w:r>
        <w:t>W budynku przedszkola nie zainstalowano urządzeń ani innych środków technicznych do obsługi osób słabosłyszących, w szczególności pętli indukcyjnych, systemów FM ani urządzeń opartych o inne technologie, których celem jest wspomaganie słyszenia.</w:t>
      </w:r>
    </w:p>
    <w:p w:rsidR="00E26DD2" w:rsidRDefault="00E26DD2" w:rsidP="00E26DD2">
      <w:pPr>
        <w:pStyle w:val="Standard"/>
        <w:numPr>
          <w:ilvl w:val="0"/>
          <w:numId w:val="11"/>
        </w:numPr>
        <w:spacing w:line="276" w:lineRule="auto"/>
        <w:jc w:val="both"/>
        <w:rPr>
          <w:bCs/>
        </w:rPr>
      </w:pPr>
      <w:r>
        <w:rPr>
          <w:bCs/>
        </w:rPr>
        <w:t>Na stronie internetowej przedszkola brak informacji o jego działalności – w postaci elektronicznego pliku zawierającego tekst odczytywany maszynowo, nagrania treści w polskim języku migowym oraz informacji w tekście łatwym do czytania.</w:t>
      </w:r>
    </w:p>
    <w:p w:rsidR="00E26DD2" w:rsidRDefault="00E26DD2" w:rsidP="00E26DD2">
      <w:pPr>
        <w:pStyle w:val="Standard"/>
        <w:spacing w:line="276" w:lineRule="auto"/>
        <w:jc w:val="both"/>
      </w:pPr>
    </w:p>
    <w:p w:rsidR="00E26DD2" w:rsidRDefault="00E26DD2" w:rsidP="00E26DD2">
      <w:pPr>
        <w:pStyle w:val="Standard"/>
        <w:spacing w:line="276" w:lineRule="auto"/>
        <w:jc w:val="both"/>
        <w:rPr>
          <w:b/>
          <w:bCs/>
        </w:rPr>
      </w:pPr>
      <w:r>
        <w:rPr>
          <w:b/>
          <w:bCs/>
        </w:rPr>
        <w:t>Aplikacje mobilne.</w:t>
      </w:r>
    </w:p>
    <w:p w:rsidR="00E26DD2" w:rsidRDefault="00E26DD2" w:rsidP="00E26DD2">
      <w:pPr>
        <w:pStyle w:val="Standard"/>
        <w:spacing w:line="276" w:lineRule="auto"/>
      </w:pPr>
      <w:r>
        <w:t>Jednostka nie posiada aplikacji mobilnej.</w:t>
      </w:r>
    </w:p>
    <w:p w:rsidR="00E26DD2" w:rsidRDefault="00E26DD2" w:rsidP="00E26DD2">
      <w:pPr>
        <w:pStyle w:val="Standard"/>
        <w:spacing w:line="276" w:lineRule="auto"/>
      </w:pPr>
    </w:p>
    <w:p w:rsidR="00E26DD2" w:rsidRDefault="00E26DD2" w:rsidP="00E26DD2">
      <w:pPr>
        <w:pStyle w:val="Standard"/>
        <w:spacing w:line="276" w:lineRule="auto"/>
      </w:pPr>
    </w:p>
    <w:p w:rsidR="00E636D8" w:rsidRDefault="00E636D8" w:rsidP="00E636D8">
      <w:pPr>
        <w:ind w:firstLine="567"/>
        <w:jc w:val="center"/>
        <w:rPr>
          <w:rFonts w:ascii="Times New Roman" w:hAnsi="Times New Roman" w:cs="Times New Roman"/>
          <w:sz w:val="32"/>
          <w:szCs w:val="32"/>
          <w:u w:val="single"/>
        </w:rPr>
      </w:pPr>
    </w:p>
    <w:p w:rsidR="00E636D8" w:rsidRDefault="00E636D8" w:rsidP="00E636D8">
      <w:pPr>
        <w:ind w:firstLine="567"/>
        <w:jc w:val="center"/>
        <w:rPr>
          <w:rFonts w:ascii="Times New Roman" w:hAnsi="Times New Roman" w:cs="Times New Roman"/>
          <w:sz w:val="32"/>
          <w:szCs w:val="32"/>
          <w:u w:val="single"/>
        </w:rPr>
      </w:pPr>
    </w:p>
    <w:p w:rsidR="00E636D8" w:rsidRDefault="00E636D8" w:rsidP="00E636D8">
      <w:pPr>
        <w:ind w:firstLine="567"/>
        <w:jc w:val="center"/>
        <w:rPr>
          <w:rFonts w:ascii="Times New Roman" w:hAnsi="Times New Roman" w:cs="Times New Roman"/>
          <w:sz w:val="32"/>
          <w:szCs w:val="32"/>
          <w:u w:val="single"/>
        </w:rPr>
      </w:pPr>
    </w:p>
    <w:p w:rsidR="00E636D8" w:rsidRDefault="00E636D8" w:rsidP="00E636D8">
      <w:pPr>
        <w:ind w:firstLine="567"/>
        <w:jc w:val="center"/>
        <w:rPr>
          <w:rFonts w:ascii="Times New Roman" w:hAnsi="Times New Roman" w:cs="Times New Roman"/>
          <w:sz w:val="32"/>
          <w:szCs w:val="32"/>
          <w:u w:val="single"/>
        </w:rPr>
      </w:pPr>
    </w:p>
    <w:p w:rsidR="00E636D8" w:rsidRDefault="00E636D8" w:rsidP="00E636D8">
      <w:pPr>
        <w:ind w:firstLine="567"/>
        <w:jc w:val="center"/>
        <w:rPr>
          <w:rFonts w:ascii="Times New Roman" w:hAnsi="Times New Roman" w:cs="Times New Roman"/>
          <w:sz w:val="32"/>
          <w:szCs w:val="32"/>
          <w:u w:val="single"/>
        </w:rPr>
      </w:pPr>
    </w:p>
    <w:p w:rsidR="00E636D8" w:rsidRDefault="00E636D8" w:rsidP="00E636D8">
      <w:pPr>
        <w:ind w:firstLine="567"/>
        <w:jc w:val="center"/>
        <w:rPr>
          <w:rFonts w:ascii="Times New Roman" w:hAnsi="Times New Roman" w:cs="Times New Roman"/>
          <w:sz w:val="32"/>
          <w:szCs w:val="32"/>
          <w:u w:val="single"/>
        </w:rPr>
      </w:pPr>
    </w:p>
    <w:p w:rsidR="00E636D8" w:rsidRPr="00F61C4C" w:rsidRDefault="00E636D8" w:rsidP="00E636D8">
      <w:pPr>
        <w:ind w:firstLine="567"/>
        <w:jc w:val="both"/>
        <w:rPr>
          <w:rFonts w:ascii="Times New Roman" w:hAnsi="Times New Roman" w:cs="Times New Roman"/>
          <w:sz w:val="32"/>
          <w:szCs w:val="32"/>
        </w:rPr>
      </w:pPr>
      <w:r>
        <w:rPr>
          <w:rFonts w:ascii="Times New Roman" w:hAnsi="Times New Roman" w:cs="Times New Roman"/>
          <w:sz w:val="32"/>
          <w:szCs w:val="32"/>
        </w:rPr>
        <w:t>.</w:t>
      </w:r>
    </w:p>
    <w:p w:rsidR="00E636D8" w:rsidRPr="00054BCA" w:rsidRDefault="00E636D8" w:rsidP="00E636D8">
      <w:pPr>
        <w:ind w:firstLine="567"/>
        <w:jc w:val="both"/>
        <w:rPr>
          <w:rFonts w:ascii="Times New Roman" w:hAnsi="Times New Roman" w:cs="Times New Roman"/>
          <w:sz w:val="32"/>
          <w:szCs w:val="32"/>
        </w:rPr>
      </w:pPr>
    </w:p>
    <w:p w:rsidR="00400F10" w:rsidRDefault="00400F10"/>
    <w:p w:rsidR="00AD3F44" w:rsidRDefault="00AD3F44"/>
    <w:p w:rsidR="00AD3F44" w:rsidRDefault="00AD3F44"/>
    <w:p w:rsidR="00AD3F44" w:rsidRDefault="00AD3F44"/>
    <w:p w:rsidR="00AD3F44" w:rsidRDefault="00AD3F44"/>
    <w:p w:rsidR="00AD3F44" w:rsidRDefault="00AD3F44"/>
    <w:p w:rsidR="00AD3F44" w:rsidRDefault="00AD3F44"/>
    <w:p w:rsidR="00AD3F44" w:rsidRDefault="00AD3F44"/>
    <w:p w:rsidR="00AD3F44" w:rsidRDefault="00AD3F44"/>
    <w:sectPr w:rsidR="00AD3F44" w:rsidSect="009D06FE">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0B9"/>
    <w:multiLevelType w:val="multilevel"/>
    <w:tmpl w:val="E6ACD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7E1DA1"/>
    <w:multiLevelType w:val="hybridMultilevel"/>
    <w:tmpl w:val="036212BA"/>
    <w:lvl w:ilvl="0" w:tplc="04150009">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3BCE7CBB"/>
    <w:multiLevelType w:val="hybridMultilevel"/>
    <w:tmpl w:val="EDFEC712"/>
    <w:lvl w:ilvl="0" w:tplc="04150009">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481B7C13"/>
    <w:multiLevelType w:val="multilevel"/>
    <w:tmpl w:val="7AD2496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6BF2E7B"/>
    <w:multiLevelType w:val="hybridMultilevel"/>
    <w:tmpl w:val="C97AC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FF7B9D"/>
    <w:multiLevelType w:val="multilevel"/>
    <w:tmpl w:val="19C4CED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AA36936"/>
    <w:multiLevelType w:val="hybridMultilevel"/>
    <w:tmpl w:val="F2D801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65FD59EB"/>
    <w:multiLevelType w:val="multilevel"/>
    <w:tmpl w:val="97DA20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3F381D"/>
    <w:multiLevelType w:val="multilevel"/>
    <w:tmpl w:val="BB7E5B3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B700464"/>
    <w:multiLevelType w:val="multilevel"/>
    <w:tmpl w:val="561E2D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F1430ED"/>
    <w:multiLevelType w:val="hybridMultilevel"/>
    <w:tmpl w:val="80665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D17AB8"/>
    <w:multiLevelType w:val="multilevel"/>
    <w:tmpl w:val="8CEE1F6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lvlOverride w:ilvl="1">
      <w:startOverride w:val="1"/>
    </w:lvlOverride>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5D"/>
    <w:rsid w:val="00081829"/>
    <w:rsid w:val="00095AA3"/>
    <w:rsid w:val="000C48B7"/>
    <w:rsid w:val="00400F10"/>
    <w:rsid w:val="008134EF"/>
    <w:rsid w:val="008B562F"/>
    <w:rsid w:val="008E7CC5"/>
    <w:rsid w:val="0096135E"/>
    <w:rsid w:val="00A345B2"/>
    <w:rsid w:val="00AD3F44"/>
    <w:rsid w:val="00B549E8"/>
    <w:rsid w:val="00C64DDB"/>
    <w:rsid w:val="00CC4E0E"/>
    <w:rsid w:val="00CF14DB"/>
    <w:rsid w:val="00D41A9E"/>
    <w:rsid w:val="00E26DD2"/>
    <w:rsid w:val="00E636D8"/>
    <w:rsid w:val="00ED2D5D"/>
    <w:rsid w:val="00F82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985C"/>
  <w15:chartTrackingRefBased/>
  <w15:docId w15:val="{2C1D133F-5DC9-4AE3-BA3F-8226AE8F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36D8"/>
    <w:pPr>
      <w:suppressAutoHyphens/>
      <w:spacing w:after="0" w:line="240" w:lineRule="auto"/>
      <w:ind w:left="720"/>
      <w:contextualSpacing/>
    </w:pPr>
    <w:rPr>
      <w:rFonts w:ascii="Arial" w:eastAsia="Times New Roman" w:hAnsi="Arial" w:cs="Arial"/>
      <w:spacing w:val="-5"/>
      <w:sz w:val="20"/>
      <w:szCs w:val="20"/>
      <w:lang w:eastAsia="ar-SA"/>
    </w:rPr>
  </w:style>
  <w:style w:type="character" w:styleId="Hipercze">
    <w:name w:val="Hyperlink"/>
    <w:basedOn w:val="Domylnaczcionkaakapitu"/>
    <w:uiPriority w:val="99"/>
    <w:unhideWhenUsed/>
    <w:rsid w:val="00E636D8"/>
    <w:rPr>
      <w:color w:val="0563C1" w:themeColor="hyperlink"/>
      <w:u w:val="single"/>
    </w:rPr>
  </w:style>
  <w:style w:type="paragraph" w:customStyle="1" w:styleId="Standard">
    <w:name w:val="Standard"/>
    <w:rsid w:val="00E26DD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Pogrubienie">
    <w:name w:val="Strong"/>
    <w:basedOn w:val="Domylnaczcionkaakapitu"/>
    <w:uiPriority w:val="22"/>
    <w:qFormat/>
    <w:rsid w:val="00813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2917">
      <w:bodyDiv w:val="1"/>
      <w:marLeft w:val="0"/>
      <w:marRight w:val="0"/>
      <w:marTop w:val="0"/>
      <w:marBottom w:val="0"/>
      <w:divBdr>
        <w:top w:val="none" w:sz="0" w:space="0" w:color="auto"/>
        <w:left w:val="none" w:sz="0" w:space="0" w:color="auto"/>
        <w:bottom w:val="none" w:sz="0" w:space="0" w:color="auto"/>
        <w:right w:val="none" w:sz="0" w:space="0" w:color="auto"/>
      </w:divBdr>
    </w:div>
    <w:div w:id="15440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teczowadwojeczka.edu.pl" TargetMode="External"/><Relationship Id="rId5" Type="http://schemas.openxmlformats.org/officeDocument/2006/relationships/hyperlink" Target="http://teczowadwojecz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899</Words>
  <Characters>5398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P 02</cp:lastModifiedBy>
  <cp:revision>12</cp:revision>
  <dcterms:created xsi:type="dcterms:W3CDTF">2023-01-25T21:11:00Z</dcterms:created>
  <dcterms:modified xsi:type="dcterms:W3CDTF">2023-03-06T08:17:00Z</dcterms:modified>
</cp:coreProperties>
</file>